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7C" w:rsidRPr="001E2AE8" w:rsidRDefault="00552D7C" w:rsidP="00552D7C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r w:rsidRPr="001E2AE8">
        <w:rPr>
          <w:rFonts w:ascii="Arial" w:hAnsi="Arial" w:cs="Arial"/>
          <w:b/>
          <w:sz w:val="24"/>
          <w:szCs w:val="24"/>
        </w:rPr>
        <w:t>Integrated Business Support</w:t>
      </w:r>
      <w:bookmarkEnd w:id="0"/>
      <w:r w:rsidR="001E2AE8" w:rsidRPr="001E2AE8">
        <w:rPr>
          <w:rFonts w:ascii="Arial" w:hAnsi="Arial" w:cs="Arial"/>
          <w:b/>
          <w:sz w:val="24"/>
          <w:szCs w:val="24"/>
        </w:rPr>
        <w:br/>
      </w:r>
    </w:p>
    <w:p w:rsidR="001F47B3" w:rsidRPr="00552D7C" w:rsidRDefault="001F47B3" w:rsidP="001F47B3">
      <w:pPr>
        <w:rPr>
          <w:rFonts w:ascii="Arial" w:hAnsi="Arial" w:cs="Arial"/>
          <w:sz w:val="24"/>
          <w:szCs w:val="24"/>
        </w:rPr>
      </w:pPr>
      <w:r w:rsidRPr="00552D7C">
        <w:rPr>
          <w:rFonts w:ascii="Arial" w:hAnsi="Arial" w:cs="Arial"/>
          <w:sz w:val="24"/>
          <w:szCs w:val="24"/>
        </w:rPr>
        <w:t xml:space="preserve">Following the decision to realignment the service areas in preparation for the Wellbeing Act, it was recognised that the Business Support functions needed to develop in order to </w:t>
      </w:r>
    </w:p>
    <w:p w:rsidR="001F47B3" w:rsidRPr="00552D7C" w:rsidRDefault="001F47B3" w:rsidP="001F47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2D7C">
        <w:rPr>
          <w:rFonts w:ascii="Arial" w:hAnsi="Arial" w:cs="Arial"/>
          <w:sz w:val="24"/>
          <w:szCs w:val="24"/>
        </w:rPr>
        <w:t>Maximise efficiency</w:t>
      </w:r>
    </w:p>
    <w:p w:rsidR="001F47B3" w:rsidRPr="00552D7C" w:rsidRDefault="001F47B3" w:rsidP="001F47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2D7C">
        <w:rPr>
          <w:rFonts w:ascii="Arial" w:hAnsi="Arial" w:cs="Arial"/>
          <w:sz w:val="24"/>
          <w:szCs w:val="24"/>
        </w:rPr>
        <w:t>Avoid duplication</w:t>
      </w:r>
    </w:p>
    <w:p w:rsidR="001F47B3" w:rsidRPr="00552D7C" w:rsidRDefault="001F47B3" w:rsidP="001F47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2D7C">
        <w:rPr>
          <w:rFonts w:ascii="Arial" w:hAnsi="Arial" w:cs="Arial"/>
          <w:sz w:val="24"/>
          <w:szCs w:val="24"/>
        </w:rPr>
        <w:t>Support the services areas consistently</w:t>
      </w:r>
    </w:p>
    <w:p w:rsidR="001F47B3" w:rsidRPr="00552D7C" w:rsidRDefault="001F47B3" w:rsidP="001F47B3">
      <w:pPr>
        <w:rPr>
          <w:rFonts w:ascii="Arial" w:hAnsi="Arial" w:cs="Arial"/>
          <w:sz w:val="24"/>
          <w:szCs w:val="24"/>
        </w:rPr>
      </w:pPr>
      <w:r w:rsidRPr="00552D7C">
        <w:rPr>
          <w:rFonts w:ascii="Arial" w:hAnsi="Arial" w:cs="Arial"/>
          <w:sz w:val="24"/>
          <w:szCs w:val="24"/>
        </w:rPr>
        <w:t>As well as supporting current business need, it was als</w:t>
      </w:r>
      <w:r w:rsidR="001E2AE8">
        <w:rPr>
          <w:rFonts w:ascii="Arial" w:hAnsi="Arial" w:cs="Arial"/>
          <w:sz w:val="24"/>
          <w:szCs w:val="24"/>
        </w:rPr>
        <w:t>o recognised that there was a ne</w:t>
      </w:r>
      <w:r w:rsidRPr="00552D7C">
        <w:rPr>
          <w:rFonts w:ascii="Arial" w:hAnsi="Arial" w:cs="Arial"/>
          <w:sz w:val="24"/>
          <w:szCs w:val="24"/>
        </w:rPr>
        <w:t>ed to drive forward continuous development and improvement.</w:t>
      </w:r>
    </w:p>
    <w:p w:rsidR="001F47B3" w:rsidRPr="00552D7C" w:rsidRDefault="001F47B3" w:rsidP="00552D7C">
      <w:pPr>
        <w:spacing w:after="0"/>
        <w:rPr>
          <w:rFonts w:ascii="Arial" w:hAnsi="Arial" w:cs="Arial"/>
          <w:sz w:val="24"/>
          <w:szCs w:val="24"/>
        </w:rPr>
      </w:pPr>
      <w:r w:rsidRPr="00552D7C">
        <w:rPr>
          <w:rFonts w:ascii="Arial" w:hAnsi="Arial" w:cs="Arial"/>
          <w:sz w:val="24"/>
          <w:szCs w:val="24"/>
        </w:rPr>
        <w:t>WHAT’S CHANGED?</w:t>
      </w:r>
    </w:p>
    <w:p w:rsidR="001F47B3" w:rsidRPr="00552D7C" w:rsidRDefault="001F47B3" w:rsidP="001F47B3">
      <w:pPr>
        <w:rPr>
          <w:rFonts w:ascii="Arial" w:hAnsi="Arial" w:cs="Arial"/>
          <w:sz w:val="24"/>
          <w:szCs w:val="24"/>
        </w:rPr>
      </w:pPr>
      <w:r w:rsidRPr="00552D7C">
        <w:rPr>
          <w:rFonts w:ascii="Arial" w:hAnsi="Arial" w:cs="Arial"/>
          <w:sz w:val="24"/>
          <w:szCs w:val="24"/>
        </w:rPr>
        <w:t>Following</w:t>
      </w:r>
      <w:r w:rsidR="00B243E1" w:rsidRPr="00552D7C">
        <w:rPr>
          <w:rFonts w:ascii="Arial" w:hAnsi="Arial" w:cs="Arial"/>
          <w:sz w:val="24"/>
          <w:szCs w:val="24"/>
        </w:rPr>
        <w:t xml:space="preserve"> a need</w:t>
      </w:r>
      <w:r w:rsidRPr="00552D7C">
        <w:rPr>
          <w:rFonts w:ascii="Arial" w:hAnsi="Arial" w:cs="Arial"/>
          <w:sz w:val="24"/>
          <w:szCs w:val="24"/>
        </w:rPr>
        <w:t xml:space="preserve">s analysis and </w:t>
      </w:r>
      <w:r w:rsidR="00B243E1" w:rsidRPr="00552D7C">
        <w:rPr>
          <w:rFonts w:ascii="Arial" w:hAnsi="Arial" w:cs="Arial"/>
          <w:sz w:val="24"/>
          <w:szCs w:val="24"/>
        </w:rPr>
        <w:t xml:space="preserve">assessment of current practice, four specific areas of support were identified, merging the three previous support functions of Adults, Childrens and Provider services into one.  </w:t>
      </w:r>
    </w:p>
    <w:p w:rsidR="00B243E1" w:rsidRPr="00552D7C" w:rsidRDefault="00B243E1" w:rsidP="00B243E1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552D7C">
        <w:rPr>
          <w:rFonts w:ascii="Arial" w:hAnsi="Arial" w:cs="Arial"/>
          <w:sz w:val="24"/>
          <w:szCs w:val="24"/>
        </w:rPr>
        <w:t>The areas of</w:t>
      </w:r>
      <w:r w:rsidRPr="00B243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support are:</w:t>
      </w:r>
    </w:p>
    <w:p w:rsidR="00B243E1" w:rsidRDefault="00B243E1" w:rsidP="00B243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Business, Policy &amp; Performance</w:t>
      </w:r>
    </w:p>
    <w:p w:rsidR="00B243E1" w:rsidRDefault="00B243E1" w:rsidP="00B243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Resources &amp; Facilities </w:t>
      </w:r>
    </w:p>
    <w:p w:rsidR="00B243E1" w:rsidRDefault="00B243E1" w:rsidP="00B243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Services</w:t>
      </w:r>
    </w:p>
    <w:p w:rsidR="00B243E1" w:rsidRDefault="00B243E1" w:rsidP="00B243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to Teams</w:t>
      </w:r>
    </w:p>
    <w:p w:rsidR="00B243E1" w:rsidRPr="00552D7C" w:rsidRDefault="00B243E1" w:rsidP="00552D7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552D7C">
        <w:rPr>
          <w:rFonts w:ascii="Arial" w:hAnsi="Arial" w:cs="Arial"/>
          <w:sz w:val="24"/>
          <w:szCs w:val="24"/>
        </w:rPr>
        <w:t>Business, Policy &amp; Performance</w:t>
      </w:r>
    </w:p>
    <w:p w:rsidR="00B243E1" w:rsidRDefault="00B243E1" w:rsidP="00552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underlying purpose of this section is to support the Service Management Team in the Strategic Management</w:t>
      </w:r>
      <w:r w:rsidR="00552D7C">
        <w:rPr>
          <w:rFonts w:ascii="Arial" w:hAnsi="Arial" w:cs="Arial"/>
          <w:sz w:val="24"/>
          <w:szCs w:val="24"/>
        </w:rPr>
        <w:t xml:space="preserve"> of the Service.  It includes </w:t>
      </w:r>
      <w:r>
        <w:rPr>
          <w:rFonts w:ascii="Arial" w:hAnsi="Arial" w:cs="Arial"/>
          <w:sz w:val="24"/>
          <w:szCs w:val="24"/>
        </w:rPr>
        <w:t>Finance Management</w:t>
      </w:r>
      <w:r w:rsidR="00552D7C">
        <w:rPr>
          <w:rFonts w:ascii="Arial" w:hAnsi="Arial" w:cs="Arial"/>
          <w:sz w:val="24"/>
          <w:szCs w:val="24"/>
        </w:rPr>
        <w:t xml:space="preserve"> with officers supporting specific service areas, </w:t>
      </w:r>
      <w:r>
        <w:rPr>
          <w:rFonts w:ascii="Arial" w:hAnsi="Arial" w:cs="Arial"/>
          <w:sz w:val="24"/>
          <w:szCs w:val="24"/>
        </w:rPr>
        <w:t>IT &amp; Information Services</w:t>
      </w:r>
      <w:r w:rsidR="00552D7C">
        <w:rPr>
          <w:rFonts w:ascii="Arial" w:hAnsi="Arial" w:cs="Arial"/>
          <w:sz w:val="24"/>
          <w:szCs w:val="24"/>
        </w:rPr>
        <w:t xml:space="preserve">, Business Change and Communication to drive forward improvement and </w:t>
      </w:r>
      <w:r>
        <w:rPr>
          <w:rFonts w:ascii="Arial" w:hAnsi="Arial" w:cs="Arial"/>
          <w:sz w:val="24"/>
          <w:szCs w:val="24"/>
        </w:rPr>
        <w:t>Strategic Planning, Risk and Performance Management</w:t>
      </w:r>
      <w:r w:rsidR="00552D7C">
        <w:rPr>
          <w:rFonts w:ascii="Arial" w:hAnsi="Arial" w:cs="Arial"/>
          <w:sz w:val="24"/>
          <w:szCs w:val="24"/>
        </w:rPr>
        <w:t>.</w:t>
      </w:r>
    </w:p>
    <w:p w:rsidR="00B243E1" w:rsidRPr="00B243E1" w:rsidRDefault="00B243E1" w:rsidP="00552D7C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243E1">
        <w:rPr>
          <w:rFonts w:ascii="Arial" w:hAnsi="Arial" w:cs="Arial"/>
          <w:sz w:val="24"/>
          <w:szCs w:val="24"/>
        </w:rPr>
        <w:t xml:space="preserve">Resources &amp; Facilities </w:t>
      </w:r>
    </w:p>
    <w:p w:rsidR="00B243E1" w:rsidRPr="00B243E1" w:rsidRDefault="00552D7C" w:rsidP="00552D7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B243E1" w:rsidRPr="00B243E1">
        <w:rPr>
          <w:rFonts w:ascii="Arial" w:hAnsi="Arial" w:cs="Arial"/>
          <w:sz w:val="24"/>
          <w:szCs w:val="24"/>
        </w:rPr>
        <w:t xml:space="preserve">section will be responsible for the delivery of Transport Services, Blue Badges, Subject Access and Reception Services. </w:t>
      </w:r>
      <w:r w:rsidR="00B243E1">
        <w:rPr>
          <w:rFonts w:ascii="Arial" w:hAnsi="Arial" w:cs="Arial"/>
          <w:sz w:val="24"/>
          <w:szCs w:val="24"/>
        </w:rPr>
        <w:t>This team</w:t>
      </w:r>
      <w:r w:rsidR="00B243E1" w:rsidRPr="00B243E1">
        <w:rPr>
          <w:rFonts w:ascii="Arial" w:hAnsi="Arial" w:cs="Arial"/>
          <w:sz w:val="24"/>
          <w:szCs w:val="24"/>
        </w:rPr>
        <w:t xml:space="preserve"> will also have the responsi</w:t>
      </w:r>
      <w:r w:rsidR="00B243E1">
        <w:rPr>
          <w:rFonts w:ascii="Arial" w:hAnsi="Arial" w:cs="Arial"/>
          <w:sz w:val="24"/>
          <w:szCs w:val="24"/>
        </w:rPr>
        <w:t>bility for t</w:t>
      </w:r>
      <w:r w:rsidR="00B243E1" w:rsidRPr="00B243E1">
        <w:rPr>
          <w:rFonts w:ascii="Arial" w:hAnsi="Arial" w:cs="Arial"/>
          <w:sz w:val="24"/>
          <w:szCs w:val="24"/>
        </w:rPr>
        <w:t>he implementation of all aspects of the service Accommodation Strategy</w:t>
      </w:r>
      <w:r w:rsidR="00B243E1">
        <w:rPr>
          <w:rFonts w:ascii="Arial" w:hAnsi="Arial" w:cs="Arial"/>
          <w:sz w:val="24"/>
          <w:szCs w:val="24"/>
        </w:rPr>
        <w:t>, Health and Safety</w:t>
      </w:r>
      <w:r w:rsidR="00B243E1" w:rsidRPr="00B243E1">
        <w:rPr>
          <w:rFonts w:ascii="Arial" w:hAnsi="Arial" w:cs="Arial"/>
          <w:sz w:val="24"/>
          <w:szCs w:val="24"/>
        </w:rPr>
        <w:t xml:space="preserve"> </w:t>
      </w:r>
      <w:r w:rsidR="00B243E1">
        <w:rPr>
          <w:rFonts w:ascii="Arial" w:hAnsi="Arial" w:cs="Arial"/>
          <w:sz w:val="24"/>
          <w:szCs w:val="24"/>
        </w:rPr>
        <w:t xml:space="preserve">and modernisation projects such as moving to electronic records and documents.  </w:t>
      </w:r>
    </w:p>
    <w:p w:rsidR="00B243E1" w:rsidRPr="00B243E1" w:rsidRDefault="00B243E1" w:rsidP="00552D7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E1">
        <w:rPr>
          <w:rFonts w:ascii="Arial" w:hAnsi="Arial" w:cs="Arial"/>
          <w:sz w:val="24"/>
          <w:szCs w:val="24"/>
        </w:rPr>
        <w:t>Management Services</w:t>
      </w:r>
    </w:p>
    <w:p w:rsidR="00B243E1" w:rsidRPr="00B243E1" w:rsidRDefault="00B243E1" w:rsidP="00552D7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Pr="00B243E1">
        <w:rPr>
          <w:rFonts w:ascii="Arial" w:hAnsi="Arial" w:cs="Arial"/>
          <w:sz w:val="24"/>
          <w:szCs w:val="24"/>
        </w:rPr>
        <w:t xml:space="preserve"> sub-section bring</w:t>
      </w:r>
      <w:r>
        <w:rPr>
          <w:rFonts w:ascii="Arial" w:hAnsi="Arial" w:cs="Arial"/>
          <w:sz w:val="24"/>
          <w:szCs w:val="24"/>
        </w:rPr>
        <w:t>s</w:t>
      </w:r>
      <w:r w:rsidRPr="00B243E1">
        <w:rPr>
          <w:rFonts w:ascii="Arial" w:hAnsi="Arial" w:cs="Arial"/>
          <w:sz w:val="24"/>
          <w:szCs w:val="24"/>
        </w:rPr>
        <w:t xml:space="preserve"> together the central support services of Administration support the Service Management Team, HR &amp; Staffing and Training.  </w:t>
      </w:r>
    </w:p>
    <w:p w:rsidR="00B243E1" w:rsidRPr="00552D7C" w:rsidRDefault="00B243E1" w:rsidP="00552D7C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2D7C">
        <w:rPr>
          <w:rFonts w:ascii="Arial" w:hAnsi="Arial" w:cs="Arial"/>
          <w:sz w:val="24"/>
          <w:szCs w:val="24"/>
        </w:rPr>
        <w:t>Services for Teams</w:t>
      </w:r>
    </w:p>
    <w:p w:rsidR="00B243E1" w:rsidRPr="00552D7C" w:rsidRDefault="00B243E1" w:rsidP="00552D7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52D7C">
        <w:rPr>
          <w:rFonts w:ascii="Arial" w:hAnsi="Arial" w:cs="Arial"/>
          <w:sz w:val="24"/>
          <w:szCs w:val="24"/>
        </w:rPr>
        <w:t xml:space="preserve">This section is a critical business area; its primary aim is ensure that front-line colleagues are supported in carrying out their duties and tasks. </w:t>
      </w:r>
      <w:r w:rsidR="00552D7C">
        <w:rPr>
          <w:rFonts w:ascii="Arial" w:hAnsi="Arial" w:cs="Arial"/>
          <w:sz w:val="24"/>
          <w:szCs w:val="24"/>
        </w:rPr>
        <w:t xml:space="preserve"> There are </w:t>
      </w:r>
      <w:r w:rsidRPr="00552D7C">
        <w:rPr>
          <w:rFonts w:ascii="Arial" w:hAnsi="Arial" w:cs="Arial"/>
          <w:sz w:val="24"/>
          <w:szCs w:val="24"/>
        </w:rPr>
        <w:t xml:space="preserve">5 teams </w:t>
      </w:r>
      <w:r w:rsidR="00552D7C" w:rsidRPr="00552D7C">
        <w:rPr>
          <w:rFonts w:ascii="Arial" w:hAnsi="Arial" w:cs="Arial"/>
          <w:sz w:val="24"/>
          <w:szCs w:val="24"/>
        </w:rPr>
        <w:lastRenderedPageBreak/>
        <w:t>that mirror practice teams</w:t>
      </w:r>
      <w:r w:rsidR="00552D7C">
        <w:rPr>
          <w:rFonts w:ascii="Arial" w:hAnsi="Arial" w:cs="Arial"/>
          <w:sz w:val="24"/>
          <w:szCs w:val="24"/>
        </w:rPr>
        <w:t xml:space="preserve">, and </w:t>
      </w:r>
      <w:r w:rsidRPr="00552D7C">
        <w:rPr>
          <w:rFonts w:ascii="Arial" w:hAnsi="Arial" w:cs="Arial"/>
          <w:sz w:val="24"/>
          <w:szCs w:val="24"/>
        </w:rPr>
        <w:t xml:space="preserve">ensure the quality and consistency of support across the whole spectrum of social care teams. </w:t>
      </w:r>
    </w:p>
    <w:p w:rsidR="00B243E1" w:rsidRPr="00552D7C" w:rsidRDefault="00B243E1" w:rsidP="00552D7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C5166" w:rsidRPr="00552D7C" w:rsidRDefault="008C5166" w:rsidP="00552D7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sectPr w:rsidR="008C5166" w:rsidRPr="00552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E12F7"/>
    <w:multiLevelType w:val="multilevel"/>
    <w:tmpl w:val="34865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0692F"/>
    <w:multiLevelType w:val="hybridMultilevel"/>
    <w:tmpl w:val="59D4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C5634"/>
    <w:multiLevelType w:val="hybridMultilevel"/>
    <w:tmpl w:val="E3EEAB74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7DC960B4"/>
    <w:multiLevelType w:val="hybridMultilevel"/>
    <w:tmpl w:val="5F4C8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B3"/>
    <w:rsid w:val="00036628"/>
    <w:rsid w:val="000950C7"/>
    <w:rsid w:val="000A1F70"/>
    <w:rsid w:val="000A5E50"/>
    <w:rsid w:val="000C51DC"/>
    <w:rsid w:val="000D1024"/>
    <w:rsid w:val="000F25F0"/>
    <w:rsid w:val="00106646"/>
    <w:rsid w:val="001152C4"/>
    <w:rsid w:val="0011540E"/>
    <w:rsid w:val="001169C9"/>
    <w:rsid w:val="00130AEA"/>
    <w:rsid w:val="001542A1"/>
    <w:rsid w:val="00154E22"/>
    <w:rsid w:val="001612C6"/>
    <w:rsid w:val="00183859"/>
    <w:rsid w:val="001C1F3B"/>
    <w:rsid w:val="001E0500"/>
    <w:rsid w:val="001E2AE8"/>
    <w:rsid w:val="001F47B3"/>
    <w:rsid w:val="00232045"/>
    <w:rsid w:val="00235E55"/>
    <w:rsid w:val="00280B18"/>
    <w:rsid w:val="002846F9"/>
    <w:rsid w:val="002C6A96"/>
    <w:rsid w:val="003201F9"/>
    <w:rsid w:val="003D1771"/>
    <w:rsid w:val="00420288"/>
    <w:rsid w:val="00421764"/>
    <w:rsid w:val="004462C8"/>
    <w:rsid w:val="004C395E"/>
    <w:rsid w:val="004E0F58"/>
    <w:rsid w:val="00505A8C"/>
    <w:rsid w:val="0051618C"/>
    <w:rsid w:val="00526B5C"/>
    <w:rsid w:val="00552D7C"/>
    <w:rsid w:val="00595152"/>
    <w:rsid w:val="005A2A45"/>
    <w:rsid w:val="005E5C9E"/>
    <w:rsid w:val="005F4A21"/>
    <w:rsid w:val="005F7803"/>
    <w:rsid w:val="00616AD7"/>
    <w:rsid w:val="00621EC0"/>
    <w:rsid w:val="00624749"/>
    <w:rsid w:val="00632897"/>
    <w:rsid w:val="00655831"/>
    <w:rsid w:val="00666C64"/>
    <w:rsid w:val="00671C30"/>
    <w:rsid w:val="006849EC"/>
    <w:rsid w:val="006A38B2"/>
    <w:rsid w:val="006B7164"/>
    <w:rsid w:val="006C1F29"/>
    <w:rsid w:val="006C72A2"/>
    <w:rsid w:val="006F7516"/>
    <w:rsid w:val="0071596B"/>
    <w:rsid w:val="007400CA"/>
    <w:rsid w:val="00744E70"/>
    <w:rsid w:val="00756AFF"/>
    <w:rsid w:val="00777979"/>
    <w:rsid w:val="007841F2"/>
    <w:rsid w:val="00786976"/>
    <w:rsid w:val="007941AD"/>
    <w:rsid w:val="007969B5"/>
    <w:rsid w:val="0079723D"/>
    <w:rsid w:val="007B6EB4"/>
    <w:rsid w:val="007D5087"/>
    <w:rsid w:val="007E7BEC"/>
    <w:rsid w:val="007F59DE"/>
    <w:rsid w:val="00800873"/>
    <w:rsid w:val="00873105"/>
    <w:rsid w:val="008A4EF1"/>
    <w:rsid w:val="008A7D06"/>
    <w:rsid w:val="008C1761"/>
    <w:rsid w:val="008C5166"/>
    <w:rsid w:val="008C6D60"/>
    <w:rsid w:val="008D5183"/>
    <w:rsid w:val="008E0334"/>
    <w:rsid w:val="008E1B4E"/>
    <w:rsid w:val="009125A1"/>
    <w:rsid w:val="0095618E"/>
    <w:rsid w:val="00956DC8"/>
    <w:rsid w:val="00960B3A"/>
    <w:rsid w:val="00975ADA"/>
    <w:rsid w:val="009A773F"/>
    <w:rsid w:val="009D0B83"/>
    <w:rsid w:val="009D4A87"/>
    <w:rsid w:val="009E6714"/>
    <w:rsid w:val="009F5034"/>
    <w:rsid w:val="00A16C3C"/>
    <w:rsid w:val="00A2058E"/>
    <w:rsid w:val="00A72720"/>
    <w:rsid w:val="00A75BEE"/>
    <w:rsid w:val="00A7770E"/>
    <w:rsid w:val="00AB5425"/>
    <w:rsid w:val="00AB6F92"/>
    <w:rsid w:val="00AB7E7C"/>
    <w:rsid w:val="00AE1A0A"/>
    <w:rsid w:val="00AF3D2F"/>
    <w:rsid w:val="00B16A23"/>
    <w:rsid w:val="00B243E1"/>
    <w:rsid w:val="00B34CCF"/>
    <w:rsid w:val="00B4412C"/>
    <w:rsid w:val="00B617D5"/>
    <w:rsid w:val="00B62D9D"/>
    <w:rsid w:val="00B74E71"/>
    <w:rsid w:val="00B94E9E"/>
    <w:rsid w:val="00BC7657"/>
    <w:rsid w:val="00BD6A88"/>
    <w:rsid w:val="00BE175B"/>
    <w:rsid w:val="00BF206D"/>
    <w:rsid w:val="00C01376"/>
    <w:rsid w:val="00C5200A"/>
    <w:rsid w:val="00C6147B"/>
    <w:rsid w:val="00C679EB"/>
    <w:rsid w:val="00C76AFA"/>
    <w:rsid w:val="00CC0B63"/>
    <w:rsid w:val="00CF20A0"/>
    <w:rsid w:val="00D005E6"/>
    <w:rsid w:val="00D11FB4"/>
    <w:rsid w:val="00D62EC1"/>
    <w:rsid w:val="00D8155D"/>
    <w:rsid w:val="00DA3F71"/>
    <w:rsid w:val="00DB2FEF"/>
    <w:rsid w:val="00DB6B2F"/>
    <w:rsid w:val="00DE6D2B"/>
    <w:rsid w:val="00E01FBD"/>
    <w:rsid w:val="00E06EC7"/>
    <w:rsid w:val="00E26FB1"/>
    <w:rsid w:val="00E36CE2"/>
    <w:rsid w:val="00E71D26"/>
    <w:rsid w:val="00EA53D5"/>
    <w:rsid w:val="00EF149C"/>
    <w:rsid w:val="00F32801"/>
    <w:rsid w:val="00F53D2C"/>
    <w:rsid w:val="00F621FD"/>
    <w:rsid w:val="00FA1307"/>
    <w:rsid w:val="00FC09C4"/>
    <w:rsid w:val="00FC1EB1"/>
    <w:rsid w:val="00FC315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39C5E-E645-4672-84AB-DAD88649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7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Wyn Roberts</dc:creator>
  <cp:keywords/>
  <dc:description/>
  <cp:lastModifiedBy>Alan Thompson</cp:lastModifiedBy>
  <cp:revision>2</cp:revision>
  <dcterms:created xsi:type="dcterms:W3CDTF">2015-06-24T15:23:00Z</dcterms:created>
  <dcterms:modified xsi:type="dcterms:W3CDTF">2015-06-24T15:23:00Z</dcterms:modified>
</cp:coreProperties>
</file>